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2A6FEF" w:rsidRDefault="00200082" w:rsidP="002A6FEF">
      <w:pPr>
        <w:pStyle w:val="BodyText"/>
        <w:bidi/>
        <w:spacing w:after="0" w:line="276" w:lineRule="auto"/>
        <w:ind w:left="254" w:right="426"/>
        <w:jc w:val="center"/>
        <w:rPr>
          <w:rFonts w:cs="B Titr"/>
          <w:b/>
          <w:bCs/>
          <w:color w:val="C00000"/>
          <w:sz w:val="24"/>
          <w:szCs w:val="24"/>
          <w:lang w:bidi="fa-IR"/>
        </w:rPr>
      </w:pPr>
      <w:r w:rsidRPr="002A6FEF">
        <w:rPr>
          <w:rFonts w:cs="B Titr" w:hint="cs"/>
          <w:b/>
          <w:bCs/>
          <w:color w:val="C00000"/>
          <w:sz w:val="24"/>
          <w:szCs w:val="24"/>
          <w:rtl/>
          <w:lang w:bidi="fa-IR"/>
        </w:rPr>
        <w:t>درش شانزدهم :</w:t>
      </w:r>
      <w:r w:rsidRPr="002A6FEF">
        <w:rPr>
          <w:rFonts w:cs="B Titr"/>
          <w:b/>
          <w:bCs/>
          <w:color w:val="C00000"/>
          <w:sz w:val="24"/>
          <w:szCs w:val="24"/>
          <w:rtl/>
          <w:lang w:bidi="fa-IR"/>
        </w:rPr>
        <w:t>"</w:t>
      </w:r>
      <w:r w:rsidRPr="002A6FEF">
        <w:rPr>
          <w:rFonts w:cs="B Titr" w:hint="cs"/>
          <w:b/>
          <w:bCs/>
          <w:color w:val="C00000"/>
          <w:sz w:val="24"/>
          <w:szCs w:val="24"/>
          <w:rtl/>
          <w:lang w:bidi="fa-IR"/>
        </w:rPr>
        <w:t xml:space="preserve"> </w:t>
      </w:r>
      <w:proofErr w:type="spellStart"/>
      <w:r w:rsidRPr="002A6FEF">
        <w:rPr>
          <w:rFonts w:cs="B Titr" w:hint="cs"/>
          <w:b/>
          <w:bCs/>
          <w:color w:val="C00000"/>
          <w:sz w:val="24"/>
          <w:szCs w:val="24"/>
          <w:rtl/>
          <w:lang w:bidi="fa-IR"/>
        </w:rPr>
        <w:t>استعدادیابی</w:t>
      </w:r>
      <w:proofErr w:type="spellEnd"/>
      <w:r w:rsidRPr="002A6FEF">
        <w:rPr>
          <w:rFonts w:cs="B Titr" w:hint="cs"/>
          <w:b/>
          <w:bCs/>
          <w:color w:val="C00000"/>
          <w:sz w:val="24"/>
          <w:szCs w:val="24"/>
          <w:rtl/>
          <w:lang w:bidi="fa-IR"/>
        </w:rPr>
        <w:t xml:space="preserve"> و جانشین </w:t>
      </w:r>
      <w:proofErr w:type="spellStart"/>
      <w:r w:rsidRPr="002A6FEF">
        <w:rPr>
          <w:rFonts w:cs="B Titr" w:hint="cs"/>
          <w:b/>
          <w:bCs/>
          <w:color w:val="C00000"/>
          <w:sz w:val="24"/>
          <w:szCs w:val="24"/>
          <w:rtl/>
          <w:lang w:bidi="fa-IR"/>
        </w:rPr>
        <w:t>پروری</w:t>
      </w:r>
      <w:r w:rsidRPr="002A6FEF">
        <w:rPr>
          <w:rFonts w:cs="B Titr"/>
          <w:b/>
          <w:bCs/>
          <w:color w:val="C00000"/>
          <w:sz w:val="24"/>
          <w:szCs w:val="24"/>
          <w:rtl/>
          <w:lang w:bidi="fa-IR"/>
        </w:rPr>
        <w:t>"</w:t>
      </w:r>
      <w:proofErr w:type="spellEnd"/>
    </w:p>
    <w:p w:rsidR="00406052" w:rsidRPr="0040605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center"/>
        <w:rPr>
          <w:rFonts w:cs="B Nazanin"/>
          <w:sz w:val="24"/>
          <w:szCs w:val="24"/>
          <w:rtl/>
          <w:lang w:bidi="fa-IR"/>
        </w:rPr>
      </w:pPr>
      <w:r w:rsidRPr="00406052">
        <w:rPr>
          <w:rFonts w:cs="B Nazanin"/>
          <w:noProof/>
          <w:sz w:val="24"/>
          <w:szCs w:val="24"/>
          <w:rtl/>
        </w:rPr>
        <w:drawing>
          <wp:inline distT="0" distB="0" distL="0" distR="0" wp14:anchorId="1951E925" wp14:editId="7669E69D">
            <wp:extent cx="2403335" cy="1335186"/>
            <wp:effectExtent l="171450" t="171450" r="378460" b="3606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709" cy="1340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6052" w:rsidRPr="00200082" w:rsidRDefault="00406052" w:rsidP="002A6FEF">
      <w:pPr>
        <w:pStyle w:val="ListParagraph"/>
        <w:numPr>
          <w:ilvl w:val="0"/>
          <w:numId w:val="30"/>
        </w:numPr>
        <w:bidi/>
        <w:spacing w:after="0" w:line="276" w:lineRule="auto"/>
        <w:ind w:left="254" w:right="426" w:firstLine="0"/>
        <w:jc w:val="both"/>
        <w:rPr>
          <w:rFonts w:cs="B Nazanin"/>
          <w:b/>
          <w:bCs/>
          <w:color w:val="002060"/>
          <w:sz w:val="24"/>
          <w:szCs w:val="24"/>
          <w:rtl/>
          <w:lang w:bidi="fa-IR"/>
        </w:rPr>
      </w:pPr>
      <w:r w:rsidRPr="00200082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می خواهم استعداد یابی و جانشین پروری کنم</w:t>
      </w:r>
      <w:r w:rsidR="00200082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، </w:t>
      </w:r>
      <w:r w:rsidRPr="00200082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اما اولا در این مورد اطلاعات و تجربه کافی ندارم و ثانیا اخبار امیدوار کننده ای از تجربه سازمان های ایرانی نشنیده ام</w:t>
      </w:r>
      <w:r w:rsidR="00200082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. </w:t>
      </w:r>
      <w:r w:rsidRPr="00200082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آیا این کار ضرورت دارد؟ آیا این کارها در ایران شدنی است؟سازمان های ایرانی و جهانی در این مورد چه تجربه </w:t>
      </w:r>
      <w:proofErr w:type="spellStart"/>
      <w:r w:rsidRPr="00200082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هایی</w:t>
      </w:r>
      <w:proofErr w:type="spellEnd"/>
      <w:r w:rsidRPr="00200082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 دارند؟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کشف استعداد و پرورش جانشین برای مشاغل مدیریتی یک ضرورت است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سازمان ها به مدیران و سرپرستان جدید نیاز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دارندو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بخشی از این نیاز باید با تکیه بر نیروهای شایسته و مناسب درون سازمان تامین شود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center"/>
        <w:rPr>
          <w:rFonts w:cs="B Nazanin"/>
          <w:b/>
          <w:bCs/>
          <w:color w:val="000000" w:themeColor="text1"/>
          <w:rtl/>
          <w:lang w:bidi="fa-IR"/>
        </w:rPr>
      </w:pPr>
      <w:r w:rsidRPr="00200082">
        <w:rPr>
          <w:rFonts w:cs="B Nazanin" w:hint="cs"/>
          <w:b/>
          <w:bCs/>
          <w:color w:val="000000" w:themeColor="text1"/>
          <w:highlight w:val="yellow"/>
          <w:rtl/>
          <w:lang w:bidi="fa-IR"/>
        </w:rPr>
        <w:t>جانشین پروری = بیمه عمر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 xml:space="preserve">در پاسخ به پرسش تجربه های موفق جهان و همچنین تلاش های انجام شده در سازمان های ایرانی فهرستی از تکنیک ها و توصیه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در این خصوص را ارایه می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نمائیم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:</w:t>
      </w:r>
    </w:p>
    <w:p w:rsidR="00406052" w:rsidRPr="00CA3911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b/>
          <w:bCs/>
          <w:color w:val="C00000"/>
          <w:rtl/>
          <w:lang w:bidi="fa-IR"/>
        </w:rPr>
      </w:pPr>
      <w:r w:rsidRPr="00CA3911">
        <w:rPr>
          <w:rFonts w:cs="B Nazanin" w:hint="cs"/>
          <w:b/>
          <w:bCs/>
          <w:color w:val="C00000"/>
          <w:rtl/>
          <w:lang w:bidi="fa-IR"/>
        </w:rPr>
        <w:t xml:space="preserve">اول </w:t>
      </w:r>
      <w:r w:rsidR="00CA3911" w:rsidRPr="00CA3911">
        <w:rPr>
          <w:rFonts w:cs="B Nazanin" w:hint="cs"/>
          <w:b/>
          <w:bCs/>
          <w:color w:val="C00000"/>
          <w:rtl/>
          <w:lang w:bidi="fa-IR"/>
        </w:rPr>
        <w:t>: به طور کلی کارکنان سازمان خود</w:t>
      </w:r>
      <w:r w:rsidRPr="00CA3911">
        <w:rPr>
          <w:rFonts w:cs="B Nazanin" w:hint="cs"/>
          <w:b/>
          <w:bCs/>
          <w:color w:val="C00000"/>
          <w:rtl/>
          <w:lang w:bidi="fa-IR"/>
        </w:rPr>
        <w:t xml:space="preserve"> را به چهار گروه تقسیم کنید: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CA3911">
        <w:rPr>
          <w:rFonts w:cs="B Nazanin" w:hint="cs"/>
          <w:b/>
          <w:bCs/>
          <w:color w:val="000000" w:themeColor="text1"/>
          <w:rtl/>
          <w:lang w:bidi="fa-IR"/>
        </w:rPr>
        <w:t>گروه اول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کسانی هستند که پتانسیل رشد و ارتقا دارند و می توانند مسئولیت های پیچیده تری از جمله مسئولیت های مدیریتی را بر عهده بگیرند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باید چنین افرادی را در فرصت های شغلی پیچیده تر به کار گرفت تا نیاز آنها به رشد و ارتقا </w:t>
      </w:r>
      <w:r w:rsidR="00CA3911" w:rsidRPr="00200082">
        <w:rPr>
          <w:rFonts w:cs="B Nazanin" w:hint="cs"/>
          <w:color w:val="000000" w:themeColor="text1"/>
          <w:rtl/>
          <w:lang w:bidi="fa-IR"/>
        </w:rPr>
        <w:t>ارضاء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شود و هم نیاز سازمان به مدیران شایسته و لایق تامین گردد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این گروه از کارکنان هدف اصلی برنامه های " </w:t>
      </w:r>
      <w:r w:rsidRPr="00200082">
        <w:rPr>
          <w:rFonts w:cs="B Nazanin" w:hint="cs"/>
          <w:color w:val="000000" w:themeColor="text1"/>
          <w:u w:val="single"/>
          <w:rtl/>
          <w:lang w:bidi="fa-IR"/>
        </w:rPr>
        <w:t>مدیریت استعدادها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" هستند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CA3911">
        <w:rPr>
          <w:rFonts w:cs="B Nazanin" w:hint="cs"/>
          <w:b/>
          <w:bCs/>
          <w:color w:val="000000" w:themeColor="text1"/>
          <w:rtl/>
          <w:lang w:bidi="fa-IR"/>
        </w:rPr>
        <w:t>گروه دوم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کسانی هستند که آمادگی ارتقا ندارند اما می توانند در همین سطح فعلی مسئولیت های بیشتری بپذیرند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استفاده از روش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مثل </w:t>
      </w:r>
      <w:r w:rsidRPr="00200082">
        <w:rPr>
          <w:rFonts w:cs="B Nazanin" w:hint="cs"/>
          <w:color w:val="000000" w:themeColor="text1"/>
          <w:u w:val="single"/>
          <w:rtl/>
          <w:lang w:bidi="fa-IR"/>
        </w:rPr>
        <w:t>توسعه</w:t>
      </w:r>
      <w:r w:rsidR="00200082">
        <w:rPr>
          <w:rFonts w:cs="B Nazanin" w:hint="cs"/>
          <w:color w:val="000000" w:themeColor="text1"/>
          <w:u w:val="single"/>
          <w:rtl/>
          <w:lang w:bidi="fa-IR"/>
        </w:rPr>
        <w:t xml:space="preserve">، </w:t>
      </w:r>
      <w:r w:rsidRPr="00200082">
        <w:rPr>
          <w:rFonts w:cs="B Nazanin" w:hint="cs"/>
          <w:color w:val="000000" w:themeColor="text1"/>
          <w:u w:val="single"/>
          <w:rtl/>
          <w:lang w:bidi="fa-IR"/>
        </w:rPr>
        <w:t>گردش و غنی سازی شغلی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مناسب این گروه است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u w:val="single"/>
          <w:rtl/>
          <w:lang w:bidi="fa-IR"/>
        </w:rPr>
      </w:pPr>
      <w:r w:rsidRPr="00CA3911">
        <w:rPr>
          <w:rFonts w:cs="B Nazanin" w:hint="cs"/>
          <w:b/>
          <w:bCs/>
          <w:color w:val="000000" w:themeColor="text1"/>
          <w:rtl/>
          <w:lang w:bidi="fa-IR"/>
        </w:rPr>
        <w:t>گروه سوم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کسانی که وظایف و نقش فعلی خود را به خوبی انجام می دهند و به سقف پرواز خود رسیده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اند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و آن ها را بایستی در </w:t>
      </w:r>
      <w:r w:rsidRPr="00200082">
        <w:rPr>
          <w:rFonts w:cs="B Nazanin" w:hint="cs"/>
          <w:color w:val="000000" w:themeColor="text1"/>
          <w:u w:val="single"/>
          <w:rtl/>
          <w:lang w:bidi="fa-IR"/>
        </w:rPr>
        <w:t>همین سطح و نقش حفظ کرد</w:t>
      </w:r>
      <w:r w:rsidR="00200082">
        <w:rPr>
          <w:rFonts w:cs="B Nazanin" w:hint="cs"/>
          <w:color w:val="000000" w:themeColor="text1"/>
          <w:u w:val="single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CA3911">
        <w:rPr>
          <w:rFonts w:cs="B Nazanin" w:hint="cs"/>
          <w:b/>
          <w:bCs/>
          <w:color w:val="000000" w:themeColor="text1"/>
          <w:rtl/>
          <w:lang w:bidi="fa-IR"/>
        </w:rPr>
        <w:t>گروه چهارم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کارکنانی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هستند که برای انجام رضایت بخش نقش و وظایف فعلی خودشان هم مشکل دارند و نیازمند </w:t>
      </w:r>
      <w:r w:rsidRPr="00200082">
        <w:rPr>
          <w:rFonts w:cs="B Nazanin" w:hint="cs"/>
          <w:color w:val="000000" w:themeColor="text1"/>
          <w:u w:val="single"/>
          <w:rtl/>
          <w:lang w:bidi="fa-IR"/>
        </w:rPr>
        <w:t>آموزش</w:t>
      </w:r>
      <w:r w:rsidR="00200082">
        <w:rPr>
          <w:rFonts w:cs="B Nazanin" w:hint="cs"/>
          <w:color w:val="000000" w:themeColor="text1"/>
          <w:u w:val="single"/>
          <w:rtl/>
          <w:lang w:bidi="fa-IR"/>
        </w:rPr>
        <w:t xml:space="preserve">، </w:t>
      </w:r>
      <w:r w:rsidRPr="00200082">
        <w:rPr>
          <w:rFonts w:cs="B Nazanin" w:hint="cs"/>
          <w:color w:val="000000" w:themeColor="text1"/>
          <w:u w:val="single"/>
          <w:rtl/>
          <w:lang w:bidi="fa-IR"/>
        </w:rPr>
        <w:t>حمایت و مربی</w:t>
      </w:r>
      <w:r w:rsidR="00CA3911">
        <w:rPr>
          <w:rFonts w:cs="B Nazanin" w:hint="cs"/>
          <w:color w:val="000000" w:themeColor="text1"/>
          <w:u w:val="single"/>
          <w:rtl/>
          <w:lang w:bidi="fa-IR"/>
        </w:rPr>
        <w:t xml:space="preserve"> </w:t>
      </w:r>
      <w:r w:rsidRPr="00200082">
        <w:rPr>
          <w:rFonts w:cs="B Nazanin" w:hint="cs"/>
          <w:color w:val="000000" w:themeColor="text1"/>
          <w:u w:val="single"/>
          <w:rtl/>
          <w:lang w:bidi="fa-IR"/>
        </w:rPr>
        <w:t>گری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هستند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 xml:space="preserve">موفقیت برنامه های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استعدادیابی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و پرورش مدیران در گرو آن است که </w:t>
      </w:r>
      <w:r w:rsidRPr="00200082">
        <w:rPr>
          <w:rFonts w:cs="B Nazanin" w:hint="cs"/>
          <w:color w:val="000000" w:themeColor="text1"/>
          <w:highlight w:val="yellow"/>
          <w:rtl/>
          <w:lang w:bidi="fa-IR"/>
        </w:rPr>
        <w:t>اولا هر چهار گروه از کارکنان را به درستی شناسایی کنید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و </w:t>
      </w:r>
      <w:r w:rsidRPr="00200082">
        <w:rPr>
          <w:rFonts w:cs="B Nazanin" w:hint="cs"/>
          <w:color w:val="000000" w:themeColor="text1"/>
          <w:highlight w:val="yellow"/>
          <w:rtl/>
          <w:lang w:bidi="fa-IR"/>
        </w:rPr>
        <w:t>ثانیا برای همه آنها برنامه های مناسب داشته باشید</w:t>
      </w:r>
      <w:r w:rsidR="00200082">
        <w:rPr>
          <w:rFonts w:cs="B Nazanin" w:hint="cs"/>
          <w:b/>
          <w:bCs/>
          <w:color w:val="000000" w:themeColor="text1"/>
          <w:highlight w:val="yellow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CA3911">
        <w:rPr>
          <w:rFonts w:cs="B Nazanin" w:hint="cs"/>
          <w:b/>
          <w:bCs/>
          <w:color w:val="C00000"/>
          <w:rtl/>
          <w:lang w:bidi="fa-IR"/>
        </w:rPr>
        <w:t>دوم : اجرای برنامه های مدیریت استعداد نیازمند ان است که سازمان شما یک نظام خوب ارزیابی عملکرد کارکنان داشته باشد</w:t>
      </w:r>
      <w:r w:rsidR="00200082" w:rsidRPr="00CA3911">
        <w:rPr>
          <w:rFonts w:cs="B Nazanin" w:hint="cs"/>
          <w:b/>
          <w:bCs/>
          <w:color w:val="C00000"/>
          <w:rtl/>
          <w:lang w:bidi="fa-IR"/>
        </w:rPr>
        <w:t>.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 </w:t>
      </w:r>
      <w:r w:rsidRPr="00200082">
        <w:rPr>
          <w:rFonts w:cs="B Nazanin" w:hint="cs"/>
          <w:color w:val="000000" w:themeColor="text1"/>
          <w:rtl/>
          <w:lang w:bidi="fa-IR"/>
        </w:rPr>
        <w:t>در صورتی که نتوانید هر چند وقت یکبار عملکرد و توانایی های نهفته کارکنان را به دقت ارزیابی و با استانداردها مقایسه کنید نخواهید توانست از سرمایه انسانی سازمان تان در نقش ها و بخش های مناسب استفاده کنید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CA3911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CA3911">
        <w:rPr>
          <w:rFonts w:cs="B Nazanin" w:hint="cs"/>
          <w:b/>
          <w:bCs/>
          <w:color w:val="C00000"/>
          <w:rtl/>
          <w:lang w:bidi="fa-IR"/>
        </w:rPr>
        <w:t>سوم : مدیران امروز سازمان شما سهم و نقش زیادی در فرایند استعداد یابی دارند</w:t>
      </w:r>
      <w:r w:rsidR="00200082" w:rsidRPr="00CA3911">
        <w:rPr>
          <w:rFonts w:cs="B Nazanin" w:hint="cs"/>
          <w:b/>
          <w:bCs/>
          <w:color w:val="C00000"/>
          <w:rtl/>
          <w:lang w:bidi="fa-IR"/>
        </w:rPr>
        <w:t xml:space="preserve">. </w:t>
      </w:r>
      <w:r w:rsidRPr="00CA3911">
        <w:rPr>
          <w:rFonts w:cs="B Nazanin" w:hint="cs"/>
          <w:b/>
          <w:bCs/>
          <w:color w:val="C00000"/>
          <w:rtl/>
          <w:lang w:bidi="fa-IR"/>
        </w:rPr>
        <w:t>آن ها برای این کار باید هم مهارت و هم تمایل و انگیزه داشته باشند</w:t>
      </w:r>
      <w:r w:rsidR="00200082" w:rsidRPr="00CA3911">
        <w:rPr>
          <w:rFonts w:cs="B Nazanin" w:hint="cs"/>
          <w:b/>
          <w:bCs/>
          <w:color w:val="C00000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 xml:space="preserve">در فرایند </w:t>
      </w:r>
      <w:r w:rsidR="00CA3911" w:rsidRPr="00200082">
        <w:rPr>
          <w:rFonts w:cs="B Nazanin" w:hint="cs"/>
          <w:color w:val="000000" w:themeColor="text1"/>
          <w:rtl/>
          <w:lang w:bidi="fa-IR"/>
        </w:rPr>
        <w:t>استعداد یابی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و جانشین پروری در تجربه های موفق جهان سه عنصر اصلی وجود دارد که در همکاری با یکدیگر این فرایند را مدیریت می کنند:</w:t>
      </w:r>
    </w:p>
    <w:p w:rsidR="00406052" w:rsidRPr="00200082" w:rsidRDefault="00406052" w:rsidP="002A6FEF">
      <w:pPr>
        <w:numPr>
          <w:ilvl w:val="0"/>
          <w:numId w:val="27"/>
        </w:numPr>
        <w:bidi/>
        <w:spacing w:after="0" w:line="276" w:lineRule="auto"/>
        <w:ind w:left="254" w:right="426" w:firstLine="0"/>
        <w:jc w:val="both"/>
        <w:rPr>
          <w:rFonts w:cs="B Nazanin"/>
          <w:color w:val="000000" w:themeColor="text1"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lastRenderedPageBreak/>
        <w:t>مدیران ارشد سازمان در نقش مالک فرایند و حامی اصلی آن</w:t>
      </w:r>
    </w:p>
    <w:p w:rsidR="00406052" w:rsidRPr="00200082" w:rsidRDefault="00406052" w:rsidP="002A6FEF">
      <w:pPr>
        <w:numPr>
          <w:ilvl w:val="0"/>
          <w:numId w:val="27"/>
        </w:numPr>
        <w:bidi/>
        <w:spacing w:after="0" w:line="276" w:lineRule="auto"/>
        <w:ind w:left="254" w:right="426" w:firstLine="0"/>
        <w:jc w:val="both"/>
        <w:rPr>
          <w:rFonts w:cs="B Nazanin"/>
          <w:color w:val="000000" w:themeColor="text1"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همه مدیران امروز سازمان در نقش کاشف و پرورش دهنده استعدادها و مجریان فرایند</w:t>
      </w:r>
    </w:p>
    <w:p w:rsidR="00406052" w:rsidRPr="00200082" w:rsidRDefault="00406052" w:rsidP="002A6FEF">
      <w:pPr>
        <w:numPr>
          <w:ilvl w:val="0"/>
          <w:numId w:val="27"/>
        </w:numPr>
        <w:bidi/>
        <w:spacing w:after="0" w:line="276" w:lineRule="auto"/>
        <w:ind w:left="254" w:right="426" w:firstLine="0"/>
        <w:jc w:val="both"/>
        <w:rPr>
          <w:rFonts w:cs="B Nazanin"/>
          <w:color w:val="000000" w:themeColor="text1"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واحد "مدیریت منابع انسانی : سازمان در نقش طراح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، 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ناظر و هماهنگ کننده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</w:p>
    <w:p w:rsidR="00406052" w:rsidRPr="00CA3911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CA3911">
        <w:rPr>
          <w:rFonts w:cs="B Nazanin" w:hint="cs"/>
          <w:b/>
          <w:bCs/>
          <w:color w:val="000000" w:themeColor="text1"/>
          <w:rtl/>
          <w:lang w:bidi="fa-IR"/>
        </w:rPr>
        <w:t xml:space="preserve">نقش مدیران امروز سازمان در کشف و پرورش مدیران فردا 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23"/>
      </w:tblGrid>
      <w:tr w:rsidR="00200082" w:rsidRPr="00200082" w:rsidTr="00CA3911">
        <w:trPr>
          <w:trHeight w:val="2129"/>
          <w:jc w:val="center"/>
        </w:trPr>
        <w:tc>
          <w:tcPr>
            <w:tcW w:w="9323" w:type="dxa"/>
            <w:shd w:val="clear" w:color="auto" w:fill="D5DCE4" w:themeFill="text2" w:themeFillTint="33"/>
          </w:tcPr>
          <w:p w:rsidR="00406052" w:rsidRPr="00200082" w:rsidRDefault="00406052" w:rsidP="002A6FEF">
            <w:pPr>
              <w:numPr>
                <w:ilvl w:val="0"/>
                <w:numId w:val="28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 xml:space="preserve">کمک به طرح و تدوین فهرست (مدل) شایستگی </w:t>
            </w:r>
          </w:p>
          <w:p w:rsidR="00406052" w:rsidRPr="00200082" w:rsidRDefault="00406052" w:rsidP="002A6FEF">
            <w:pPr>
              <w:numPr>
                <w:ilvl w:val="0"/>
                <w:numId w:val="28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معرفی اولیه استعدادهای مدیریتی</w:t>
            </w:r>
          </w:p>
          <w:p w:rsidR="00406052" w:rsidRPr="00200082" w:rsidRDefault="00406052" w:rsidP="002A6FEF">
            <w:pPr>
              <w:numPr>
                <w:ilvl w:val="0"/>
                <w:numId w:val="28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 xml:space="preserve">مشارکت در ارزیابی ها </w:t>
            </w:r>
          </w:p>
          <w:p w:rsidR="00406052" w:rsidRPr="00200082" w:rsidRDefault="00406052" w:rsidP="002A6FEF">
            <w:pPr>
              <w:numPr>
                <w:ilvl w:val="0"/>
                <w:numId w:val="28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 xml:space="preserve">ارایه بازخورد به ارزیابی </w:t>
            </w:r>
            <w:proofErr w:type="spellStart"/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شدگان</w:t>
            </w:r>
            <w:proofErr w:type="spellEnd"/>
          </w:p>
          <w:p w:rsidR="00406052" w:rsidRPr="00200082" w:rsidRDefault="00406052" w:rsidP="002A6FEF">
            <w:pPr>
              <w:numPr>
                <w:ilvl w:val="0"/>
                <w:numId w:val="28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کمک به فرایند آموزش افراد مستعد</w:t>
            </w:r>
          </w:p>
          <w:p w:rsidR="00406052" w:rsidRPr="00200082" w:rsidRDefault="00406052" w:rsidP="002A6FEF">
            <w:pPr>
              <w:numPr>
                <w:ilvl w:val="0"/>
                <w:numId w:val="28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اعمال سبک مدیریتی حمایتی و پرورشی</w:t>
            </w:r>
          </w:p>
        </w:tc>
      </w:tr>
    </w:tbl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</w:p>
    <w:p w:rsidR="00406052" w:rsidRPr="00CA3911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b/>
          <w:bCs/>
          <w:color w:val="C00000"/>
          <w:rtl/>
          <w:lang w:bidi="fa-IR"/>
        </w:rPr>
      </w:pPr>
      <w:r w:rsidRPr="00CA3911">
        <w:rPr>
          <w:rFonts w:cs="B Nazanin" w:hint="cs"/>
          <w:b/>
          <w:bCs/>
          <w:color w:val="C00000"/>
          <w:rtl/>
          <w:lang w:bidi="fa-IR"/>
        </w:rPr>
        <w:t xml:space="preserve">چهارم :پیاده سازی موفق برنامه های جانشین پروری مثل پیاده سازی هر ایده و ابتکار در گرو وجود شرایط و آمادگی </w:t>
      </w:r>
      <w:proofErr w:type="spellStart"/>
      <w:r w:rsidRPr="00CA3911">
        <w:rPr>
          <w:rFonts w:cs="B Nazanin" w:hint="cs"/>
          <w:b/>
          <w:bCs/>
          <w:color w:val="C00000"/>
          <w:rtl/>
          <w:lang w:bidi="fa-IR"/>
        </w:rPr>
        <w:t>هایی</w:t>
      </w:r>
      <w:proofErr w:type="spellEnd"/>
      <w:r w:rsidRPr="00CA3911">
        <w:rPr>
          <w:rFonts w:cs="B Nazanin" w:hint="cs"/>
          <w:b/>
          <w:bCs/>
          <w:color w:val="C00000"/>
          <w:rtl/>
          <w:lang w:bidi="fa-IR"/>
        </w:rPr>
        <w:t xml:space="preserve"> است</w:t>
      </w:r>
      <w:r w:rsidR="00200082" w:rsidRPr="00CA3911">
        <w:rPr>
          <w:rFonts w:cs="B Nazanin" w:hint="cs"/>
          <w:b/>
          <w:bCs/>
          <w:color w:val="C00000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بر اساس تجربه های شرکت های ایرانی در سال های اخیر فهرستی از نه عامل مهم و موثر در اجرای مطلوب این فرایند به شرح زیر پیشنهاد می شود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در طرح ارتقای شایستگی های مدیریتی</w:t>
      </w:r>
      <w:r w:rsidR="00CA3911">
        <w:rPr>
          <w:rFonts w:cs="B Nazanin" w:hint="cs"/>
          <w:color w:val="000000" w:themeColor="text1"/>
          <w:rtl/>
          <w:lang w:bidi="fa-IR"/>
        </w:rPr>
        <w:t xml:space="preserve"> 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مدیران گروه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مپنا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یکی از پروژه های مورد نظر "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استعدادیابی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و جانشین پروری " بود که در جریان اتخاذ تصمیم در مورد کم و کیف طراحی و اجرای آن هم از پرسش نامه ای مفصل وهم از مصاحبه با ذی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نفعان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و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خبرگان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تصویری  دقیق  از این آمادگی ها به دست آمد که به شرح زیر می باشد: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فهرستی از عوامل پیش برنده و آمادگی های لازم برای موفقیت طرح های استعداد یابی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23"/>
      </w:tblGrid>
      <w:tr w:rsidR="00200082" w:rsidRPr="00200082" w:rsidTr="002A6FEF">
        <w:trPr>
          <w:jc w:val="center"/>
        </w:trPr>
        <w:tc>
          <w:tcPr>
            <w:tcW w:w="9323" w:type="dxa"/>
            <w:shd w:val="clear" w:color="auto" w:fill="D5DCE4" w:themeFill="text2" w:themeFillTint="33"/>
          </w:tcPr>
          <w:p w:rsidR="00406052" w:rsidRPr="00200082" w:rsidRDefault="00406052" w:rsidP="002A6FEF">
            <w:pPr>
              <w:numPr>
                <w:ilvl w:val="0"/>
                <w:numId w:val="29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هدایت و حمایت مستمر مدیریت ارشد</w:t>
            </w:r>
          </w:p>
          <w:p w:rsidR="00406052" w:rsidRPr="00200082" w:rsidRDefault="00406052" w:rsidP="002A6FEF">
            <w:pPr>
              <w:numPr>
                <w:ilvl w:val="0"/>
                <w:numId w:val="29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وجود نگاه مثبت</w:t>
            </w:r>
            <w:r w:rsidR="00200082">
              <w:rPr>
                <w:rFonts w:cs="B Nazanin" w:hint="cs"/>
                <w:color w:val="000000" w:themeColor="text1"/>
                <w:rtl/>
                <w:lang w:bidi="fa-IR"/>
              </w:rPr>
              <w:t xml:space="preserve">، </w:t>
            </w: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 xml:space="preserve">حمایتی و پرورشی همه مدیران و سرپرستان به منابع انسانی و قابلیت های آن ها </w:t>
            </w:r>
          </w:p>
          <w:p w:rsidR="00406052" w:rsidRPr="00200082" w:rsidRDefault="00406052" w:rsidP="002A6FEF">
            <w:pPr>
              <w:numPr>
                <w:ilvl w:val="0"/>
                <w:numId w:val="29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 xml:space="preserve">درصد بالای مدیران با تجربه و </w:t>
            </w:r>
            <w:proofErr w:type="spellStart"/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پابه</w:t>
            </w:r>
            <w:proofErr w:type="spellEnd"/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 xml:space="preserve"> سن گذاشته و درصد بالای کارکنان جوان و طالب رشد</w:t>
            </w:r>
          </w:p>
          <w:p w:rsidR="00406052" w:rsidRPr="00200082" w:rsidRDefault="00406052" w:rsidP="002A6FEF">
            <w:pPr>
              <w:numPr>
                <w:ilvl w:val="0"/>
                <w:numId w:val="29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ثبات تیم مدیران ارشد</w:t>
            </w:r>
          </w:p>
          <w:p w:rsidR="00406052" w:rsidRPr="00200082" w:rsidRDefault="00406052" w:rsidP="002A6FEF">
            <w:pPr>
              <w:numPr>
                <w:ilvl w:val="0"/>
                <w:numId w:val="29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گرایش جدی سازمان و مدیران آن به شایسته سالاری و شایسته گزینی</w:t>
            </w:r>
          </w:p>
          <w:p w:rsidR="00406052" w:rsidRPr="00200082" w:rsidRDefault="00406052" w:rsidP="002A6FEF">
            <w:pPr>
              <w:numPr>
                <w:ilvl w:val="0"/>
                <w:numId w:val="29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روشن بودن اهداف استراتژیک سازمان و ثبات نسبی برنامه های بلند مدت</w:t>
            </w:r>
          </w:p>
          <w:p w:rsidR="00406052" w:rsidRPr="00200082" w:rsidRDefault="00406052" w:rsidP="002A6FEF">
            <w:pPr>
              <w:numPr>
                <w:ilvl w:val="0"/>
                <w:numId w:val="29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محفوظ بودن نسبی سازمان از فشارهای سیاسی برای استخدام و انتصاب</w:t>
            </w:r>
          </w:p>
          <w:p w:rsidR="00406052" w:rsidRPr="00200082" w:rsidRDefault="00406052" w:rsidP="002A6FEF">
            <w:pPr>
              <w:numPr>
                <w:ilvl w:val="0"/>
                <w:numId w:val="29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وجود یک واحد مدیریت منابع انسانی مجرب و موفق برای طراحی و هماهنگی پروژه</w:t>
            </w:r>
          </w:p>
          <w:p w:rsidR="00406052" w:rsidRPr="00200082" w:rsidRDefault="00406052" w:rsidP="002A6FEF">
            <w:pPr>
              <w:numPr>
                <w:ilvl w:val="0"/>
                <w:numId w:val="29"/>
              </w:numPr>
              <w:bidi/>
              <w:spacing w:after="0" w:line="276" w:lineRule="auto"/>
              <w:ind w:left="254" w:right="426" w:firstLine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200082">
              <w:rPr>
                <w:rFonts w:cs="B Nazanin" w:hint="cs"/>
                <w:color w:val="000000" w:themeColor="text1"/>
                <w:rtl/>
                <w:lang w:bidi="fa-IR"/>
              </w:rPr>
              <w:t>روند رو به رشد و افق روشن فعالیت های آتی سازمان</w:t>
            </w:r>
          </w:p>
        </w:tc>
      </w:tr>
    </w:tbl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A6FEF">
        <w:rPr>
          <w:rFonts w:cs="B Nazanin" w:hint="cs"/>
          <w:b/>
          <w:bCs/>
          <w:color w:val="C00000"/>
          <w:rtl/>
          <w:lang w:bidi="fa-IR"/>
        </w:rPr>
        <w:t xml:space="preserve">پنجم : وقتی از وجود </w:t>
      </w:r>
      <w:proofErr w:type="spellStart"/>
      <w:r w:rsidRPr="002A6FEF">
        <w:rPr>
          <w:rFonts w:cs="B Nazanin" w:hint="cs"/>
          <w:b/>
          <w:bCs/>
          <w:color w:val="C00000"/>
          <w:rtl/>
          <w:lang w:bidi="fa-IR"/>
        </w:rPr>
        <w:t>حداقلی</w:t>
      </w:r>
      <w:proofErr w:type="spellEnd"/>
      <w:r w:rsidRPr="002A6FEF">
        <w:rPr>
          <w:rFonts w:cs="B Nazanin" w:hint="cs"/>
          <w:b/>
          <w:bCs/>
          <w:color w:val="C00000"/>
          <w:rtl/>
          <w:lang w:bidi="fa-IR"/>
        </w:rPr>
        <w:t xml:space="preserve"> از زمینه ها و آمادگی های لازم مطمئن شدید</w:t>
      </w:r>
      <w:r w:rsidR="00200082" w:rsidRPr="002A6FEF">
        <w:rPr>
          <w:rFonts w:cs="B Nazanin" w:hint="cs"/>
          <w:b/>
          <w:bCs/>
          <w:color w:val="C00000"/>
          <w:rtl/>
          <w:lang w:bidi="fa-IR"/>
        </w:rPr>
        <w:t xml:space="preserve">، </w:t>
      </w:r>
      <w:r w:rsidRPr="002A6FEF">
        <w:rPr>
          <w:rFonts w:cs="B Nazanin" w:hint="cs"/>
          <w:b/>
          <w:bCs/>
          <w:color w:val="C00000"/>
          <w:rtl/>
          <w:lang w:bidi="fa-IR"/>
        </w:rPr>
        <w:t>می توانید کار را رسما آغاز کنید</w:t>
      </w:r>
      <w:r w:rsidR="00200082" w:rsidRPr="002A6FEF">
        <w:rPr>
          <w:rFonts w:cs="B Nazanin" w:hint="cs"/>
          <w:b/>
          <w:bCs/>
          <w:color w:val="C00000"/>
          <w:rtl/>
          <w:lang w:bidi="fa-IR"/>
        </w:rPr>
        <w:t>.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 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اولین گام رسمی در فرایند </w:t>
      </w:r>
      <w:proofErr w:type="spellStart"/>
      <w:r w:rsidRPr="00200082">
        <w:rPr>
          <w:rFonts w:cs="B Nazanin" w:hint="cs"/>
          <w:color w:val="000000" w:themeColor="text1"/>
          <w:rtl/>
          <w:lang w:bidi="fa-IR"/>
        </w:rPr>
        <w:t>استعدادیابی</w:t>
      </w:r>
      <w:proofErr w:type="spellEnd"/>
      <w:r w:rsidRPr="00200082">
        <w:rPr>
          <w:rFonts w:cs="B Nazanin" w:hint="cs"/>
          <w:color w:val="000000" w:themeColor="text1"/>
          <w:rtl/>
          <w:lang w:bidi="fa-IR"/>
        </w:rPr>
        <w:t xml:space="preserve"> تعریف استعداد است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  <w:r w:rsidRPr="00200082">
        <w:rPr>
          <w:rFonts w:cs="B Nazanin" w:hint="cs"/>
          <w:color w:val="000000" w:themeColor="text1"/>
          <w:rtl/>
          <w:lang w:bidi="fa-IR"/>
        </w:rPr>
        <w:t>بنیان برنامه های جانشین پروری بر تعریف استعداد و شناسایی استعدادهای مدیریتی استوار است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بایستی استعداد و شایستگی را با توجه به شرایط و نیازهای هر سازمان تعریف و تعیین کرد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  <w:r w:rsidRPr="00200082">
        <w:rPr>
          <w:rFonts w:cs="B Nazanin" w:hint="cs"/>
          <w:color w:val="000000" w:themeColor="text1"/>
          <w:rtl/>
          <w:lang w:bidi="fa-IR"/>
        </w:rPr>
        <w:t>هر سازمان باید مدل یا فهرست قابلیت های مدیریتی خود را مستقل اما با استفاده از تجربه های سازمان های موفق طراحی کند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منظور از شایستگی یا استعداد مدیریت مجموعه ای از خصوصیات پایدار یک فرد شامل انگیزه ها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، </w:t>
      </w:r>
      <w:r w:rsidRPr="00200082">
        <w:rPr>
          <w:rFonts w:cs="B Nazanin" w:hint="cs"/>
          <w:color w:val="000000" w:themeColor="text1"/>
          <w:rtl/>
          <w:lang w:bidi="fa-IR"/>
        </w:rPr>
        <w:t>مهارت ها و دانش است که برای موفقیت در نقش مدیریتی ضروری هستند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lastRenderedPageBreak/>
        <w:t>هر شرکتی باید فهرست شایستگی های مدیریتی اختصاصی خود را داشته باشد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  <w:r w:rsidRPr="00200082">
        <w:rPr>
          <w:rFonts w:cs="B Nazanin" w:hint="cs"/>
          <w:color w:val="000000" w:themeColor="text1"/>
          <w:rtl/>
          <w:lang w:bidi="fa-IR"/>
        </w:rPr>
        <w:t>بعضی از شایستگی های عمومی مدیریت مثل شم کسب و کار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، </w:t>
      </w:r>
      <w:r w:rsidRPr="00200082">
        <w:rPr>
          <w:rFonts w:cs="B Nazanin" w:hint="cs"/>
          <w:color w:val="000000" w:themeColor="text1"/>
          <w:rtl/>
          <w:lang w:bidi="fa-IR"/>
        </w:rPr>
        <w:t>مهارت های حل مساله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، </w:t>
      </w:r>
      <w:r w:rsidRPr="00200082">
        <w:rPr>
          <w:rFonts w:cs="B Nazanin" w:hint="cs"/>
          <w:color w:val="000000" w:themeColor="text1"/>
          <w:rtl/>
          <w:lang w:bidi="fa-IR"/>
        </w:rPr>
        <w:t>قاطعیت در اتخاذ و اجرای تصمیم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، </w:t>
      </w:r>
      <w:r w:rsidR="002A6FEF">
        <w:rPr>
          <w:rFonts w:cs="B Nazanin" w:hint="cs"/>
          <w:color w:val="000000" w:themeColor="text1"/>
          <w:rtl/>
          <w:lang w:bidi="fa-IR"/>
        </w:rPr>
        <w:t>مهار</w:t>
      </w:r>
      <w:r w:rsidRPr="00200082">
        <w:rPr>
          <w:rFonts w:cs="B Nazanin" w:hint="cs"/>
          <w:color w:val="000000" w:themeColor="text1"/>
          <w:rtl/>
          <w:lang w:bidi="fa-IR"/>
        </w:rPr>
        <w:t>ت های ارتباطی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، </w:t>
      </w:r>
      <w:r w:rsidRPr="00200082">
        <w:rPr>
          <w:rFonts w:cs="B Nazanin" w:hint="cs"/>
          <w:color w:val="000000" w:themeColor="text1"/>
          <w:rtl/>
          <w:lang w:bidi="fa-IR"/>
        </w:rPr>
        <w:t>توانایی تیم سازی و هوش هیجانی به دفعات زیاد در مدل های مختلف تکرار و تاکید شده است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406052" w:rsidRPr="002A6FEF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b/>
          <w:bCs/>
          <w:color w:val="C00000"/>
          <w:rtl/>
          <w:lang w:bidi="fa-IR"/>
        </w:rPr>
      </w:pPr>
      <w:r w:rsidRPr="002A6FEF">
        <w:rPr>
          <w:rFonts w:cs="B Nazanin" w:hint="cs"/>
          <w:b/>
          <w:bCs/>
          <w:color w:val="C00000"/>
          <w:rtl/>
          <w:lang w:bidi="fa-IR"/>
        </w:rPr>
        <w:t xml:space="preserve">ششم : پس از تدوین مدل شایستگی بایستی </w:t>
      </w:r>
      <w:r w:rsidR="002A6FEF">
        <w:rPr>
          <w:rFonts w:cs="B Nazanin" w:hint="cs"/>
          <w:b/>
          <w:bCs/>
          <w:color w:val="C00000"/>
          <w:rtl/>
          <w:lang w:bidi="fa-IR"/>
        </w:rPr>
        <w:t>افراد دارای استعداد شناسایی و آ</w:t>
      </w:r>
      <w:r w:rsidRPr="002A6FEF">
        <w:rPr>
          <w:rFonts w:cs="B Nazanin" w:hint="cs"/>
          <w:b/>
          <w:bCs/>
          <w:color w:val="C00000"/>
          <w:rtl/>
          <w:lang w:bidi="fa-IR"/>
        </w:rPr>
        <w:t>ن ها را با دقت بیشتری ارزیابی کرد</w:t>
      </w:r>
      <w:r w:rsidR="00200082" w:rsidRPr="002A6FEF">
        <w:rPr>
          <w:rFonts w:cs="B Nazanin" w:hint="cs"/>
          <w:b/>
          <w:bCs/>
          <w:color w:val="C00000"/>
          <w:rtl/>
          <w:lang w:bidi="fa-IR"/>
        </w:rPr>
        <w:t xml:space="preserve">. </w:t>
      </w:r>
    </w:p>
    <w:p w:rsidR="00406052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در این مرحله معمولا از روش و رویکردی به نام " مراکز ارزیابی " استفاده می شود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مرکز ارزیابی </w:t>
      </w:r>
      <w:r w:rsidR="002A6FEF" w:rsidRPr="00200082">
        <w:rPr>
          <w:rFonts w:cs="B Nazanin" w:hint="cs"/>
          <w:color w:val="000000" w:themeColor="text1"/>
          <w:rtl/>
          <w:lang w:bidi="fa-IR"/>
        </w:rPr>
        <w:t>فرآیندی</w:t>
      </w:r>
      <w:r w:rsidRPr="00200082">
        <w:rPr>
          <w:rFonts w:cs="B Nazanin" w:hint="cs"/>
          <w:color w:val="000000" w:themeColor="text1"/>
          <w:rtl/>
          <w:lang w:bidi="fa-IR"/>
        </w:rPr>
        <w:t xml:space="preserve"> است که با کمک تیم های ارزیابی و روش های متنوع و معتبر به ارزیابی کاندیداها می پردازند</w:t>
      </w:r>
      <w:r w:rsidR="002A6FEF">
        <w:rPr>
          <w:rFonts w:cs="B Nazanin" w:hint="cs"/>
          <w:color w:val="000000" w:themeColor="text1"/>
          <w:rtl/>
          <w:lang w:bidi="fa-IR"/>
        </w:rPr>
        <w:t xml:space="preserve"> </w:t>
      </w:r>
      <w:r w:rsidRPr="00200082">
        <w:rPr>
          <w:rFonts w:cs="B Nazanin" w:hint="cs"/>
          <w:color w:val="000000" w:themeColor="text1"/>
          <w:rtl/>
          <w:lang w:bidi="fa-IR"/>
        </w:rPr>
        <w:t>و نتایج و تصمیمات معتبری ایجاد و تولید می کنند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171135" w:rsidRPr="00200082" w:rsidRDefault="00406052" w:rsidP="002A6FEF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200082">
        <w:rPr>
          <w:rFonts w:cs="B Nazanin" w:hint="cs"/>
          <w:color w:val="000000" w:themeColor="text1"/>
          <w:rtl/>
          <w:lang w:bidi="fa-IR"/>
        </w:rPr>
        <w:t>نکته مهم در این ارزیابی آن</w:t>
      </w:r>
      <w:r w:rsidR="002A6FEF">
        <w:rPr>
          <w:rFonts w:cs="B Nazanin" w:hint="cs"/>
          <w:color w:val="000000" w:themeColor="text1"/>
          <w:rtl/>
          <w:lang w:bidi="fa-IR"/>
        </w:rPr>
        <w:t xml:space="preserve"> است که عملکرد موفق  گذشته فرد </w:t>
      </w:r>
      <w:r w:rsidRPr="00200082">
        <w:rPr>
          <w:rFonts w:cs="B Nazanin" w:hint="cs"/>
          <w:color w:val="000000" w:themeColor="text1"/>
          <w:rtl/>
          <w:lang w:bidi="fa-IR"/>
        </w:rPr>
        <w:t>به ویژه در مشاغل فنی و تخصصی لزوما به معنی عملکرد موفق آینده او به ویژه در مشاغل مدیریتی نیست</w:t>
      </w:r>
      <w:r w:rsidR="00200082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F23E39" w:rsidRDefault="00F23E39" w:rsidP="002A6FEF">
      <w:pPr>
        <w:pBdr>
          <w:bottom w:val="single" w:sz="6" w:space="1" w:color="auto"/>
        </w:pBdr>
        <w:bidi/>
        <w:spacing w:after="0" w:line="276" w:lineRule="auto"/>
        <w:ind w:left="254" w:right="426"/>
        <w:rPr>
          <w:rFonts w:cs="B Nazanin" w:hint="cs"/>
          <w:sz w:val="24"/>
          <w:szCs w:val="24"/>
          <w:rtl/>
          <w:lang w:bidi="fa-IR"/>
        </w:rPr>
      </w:pPr>
    </w:p>
    <w:p w:rsidR="002A6FEF" w:rsidRDefault="002A6FEF" w:rsidP="002A6FEF">
      <w:pPr>
        <w:bidi/>
        <w:rPr>
          <w:rFonts w:ascii="Arial" w:hAnsi="Arial" w:cs="Arial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کلینیک مدیریت منابع انسانی </w:t>
      </w:r>
      <w:r>
        <w:rPr>
          <w:rFonts w:ascii="Sakkal Majalla" w:hAnsi="Sakkal Majalla" w:cs="Sakkal Majalla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دکتر بهزاد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ابوالعلایی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- ص 154-160</w:t>
      </w:r>
    </w:p>
    <w:p w:rsidR="002A6FEF" w:rsidRPr="00171135" w:rsidRDefault="002A6FEF" w:rsidP="002A6FEF">
      <w:pPr>
        <w:bidi/>
        <w:spacing w:after="0" w:line="276" w:lineRule="auto"/>
        <w:ind w:left="254" w:right="426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2A6FEF" w:rsidRPr="00171135" w:rsidSect="00111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504" w:bottom="79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F3" w:rsidRDefault="003220F3" w:rsidP="00F23E39">
      <w:pPr>
        <w:spacing w:after="0" w:line="240" w:lineRule="auto"/>
      </w:pPr>
      <w:r>
        <w:separator/>
      </w:r>
    </w:p>
  </w:endnote>
  <w:endnote w:type="continuationSeparator" w:id="0">
    <w:p w:rsidR="003220F3" w:rsidRDefault="003220F3" w:rsidP="00F2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F3" w:rsidRDefault="003220F3" w:rsidP="00F23E39">
      <w:pPr>
        <w:spacing w:after="0" w:line="240" w:lineRule="auto"/>
      </w:pPr>
      <w:r>
        <w:separator/>
      </w:r>
    </w:p>
  </w:footnote>
  <w:footnote w:type="continuationSeparator" w:id="0">
    <w:p w:rsidR="003220F3" w:rsidRDefault="003220F3" w:rsidP="00F2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3220F3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3220F3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6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3220F3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1pt;height:11.1pt" o:bullet="t">
        <v:imagedata r:id="rId1" o:title="mso2F1F"/>
      </v:shape>
    </w:pict>
  </w:numPicBullet>
  <w:abstractNum w:abstractNumId="0">
    <w:nsid w:val="FFFFFF7C"/>
    <w:multiLevelType w:val="singleLevel"/>
    <w:tmpl w:val="C18CC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3CF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28C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2EC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2A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69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A0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A57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B89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AA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032BE"/>
    <w:multiLevelType w:val="hybridMultilevel"/>
    <w:tmpl w:val="044C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62631"/>
    <w:multiLevelType w:val="hybridMultilevel"/>
    <w:tmpl w:val="BDC49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C13DE"/>
    <w:multiLevelType w:val="hybridMultilevel"/>
    <w:tmpl w:val="D862D5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741205"/>
    <w:multiLevelType w:val="hybridMultilevel"/>
    <w:tmpl w:val="4FE4762E"/>
    <w:lvl w:ilvl="0" w:tplc="73E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D4116"/>
    <w:multiLevelType w:val="hybridMultilevel"/>
    <w:tmpl w:val="AC84DEEC"/>
    <w:lvl w:ilvl="0" w:tplc="18387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6784"/>
    <w:multiLevelType w:val="hybridMultilevel"/>
    <w:tmpl w:val="6DD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01CA9"/>
    <w:multiLevelType w:val="hybridMultilevel"/>
    <w:tmpl w:val="73366A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096FA9"/>
    <w:multiLevelType w:val="hybridMultilevel"/>
    <w:tmpl w:val="15060C48"/>
    <w:lvl w:ilvl="0" w:tplc="3474D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15F13"/>
    <w:multiLevelType w:val="hybridMultilevel"/>
    <w:tmpl w:val="3AFC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869FD"/>
    <w:multiLevelType w:val="hybridMultilevel"/>
    <w:tmpl w:val="3EF6C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31D2"/>
    <w:multiLevelType w:val="hybridMultilevel"/>
    <w:tmpl w:val="FCA271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746D6"/>
    <w:multiLevelType w:val="hybridMultilevel"/>
    <w:tmpl w:val="BD700098"/>
    <w:lvl w:ilvl="0" w:tplc="0DDCEE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5557CE"/>
    <w:multiLevelType w:val="hybridMultilevel"/>
    <w:tmpl w:val="6178A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F6224"/>
    <w:multiLevelType w:val="hybridMultilevel"/>
    <w:tmpl w:val="FA4E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23FA7"/>
    <w:multiLevelType w:val="hybridMultilevel"/>
    <w:tmpl w:val="B7DE6330"/>
    <w:lvl w:ilvl="0" w:tplc="96BE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C7D69"/>
    <w:multiLevelType w:val="hybridMultilevel"/>
    <w:tmpl w:val="E7B81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05AD7"/>
    <w:multiLevelType w:val="hybridMultilevel"/>
    <w:tmpl w:val="98486ED2"/>
    <w:lvl w:ilvl="0" w:tplc="EE8C00D0">
      <w:start w:val="1"/>
      <w:numFmt w:val="bullet"/>
      <w:lvlText w:val=""/>
      <w:lvlJc w:val="left"/>
      <w:pPr>
        <w:ind w:left="-22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0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8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16607" w:hanging="360"/>
      </w:pPr>
      <w:rPr>
        <w:rFonts w:ascii="Wingdings" w:hAnsi="Wingdings" w:hint="default"/>
      </w:rPr>
    </w:lvl>
  </w:abstractNum>
  <w:abstractNum w:abstractNumId="27">
    <w:nsid w:val="73FE1CD2"/>
    <w:multiLevelType w:val="hybridMultilevel"/>
    <w:tmpl w:val="AF363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9E7F38"/>
    <w:multiLevelType w:val="hybridMultilevel"/>
    <w:tmpl w:val="D1F6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05737"/>
    <w:multiLevelType w:val="hybridMultilevel"/>
    <w:tmpl w:val="765E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5"/>
  </w:num>
  <w:num w:numId="14">
    <w:abstractNumId w:val="16"/>
  </w:num>
  <w:num w:numId="15">
    <w:abstractNumId w:val="23"/>
  </w:num>
  <w:num w:numId="16">
    <w:abstractNumId w:val="11"/>
  </w:num>
  <w:num w:numId="17">
    <w:abstractNumId w:val="26"/>
  </w:num>
  <w:num w:numId="18">
    <w:abstractNumId w:val="14"/>
  </w:num>
  <w:num w:numId="19">
    <w:abstractNumId w:val="25"/>
  </w:num>
  <w:num w:numId="20">
    <w:abstractNumId w:val="29"/>
  </w:num>
  <w:num w:numId="21">
    <w:abstractNumId w:val="12"/>
  </w:num>
  <w:num w:numId="22">
    <w:abstractNumId w:val="18"/>
  </w:num>
  <w:num w:numId="23">
    <w:abstractNumId w:val="27"/>
  </w:num>
  <w:num w:numId="24">
    <w:abstractNumId w:val="21"/>
  </w:num>
  <w:num w:numId="25">
    <w:abstractNumId w:val="13"/>
  </w:num>
  <w:num w:numId="26">
    <w:abstractNumId w:val="24"/>
  </w:num>
  <w:num w:numId="27">
    <w:abstractNumId w:val="10"/>
  </w:num>
  <w:num w:numId="28">
    <w:abstractNumId w:val="22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3"/>
    <w:rsid w:val="0002591C"/>
    <w:rsid w:val="0002758F"/>
    <w:rsid w:val="00035557"/>
    <w:rsid w:val="00100118"/>
    <w:rsid w:val="00111982"/>
    <w:rsid w:val="00114462"/>
    <w:rsid w:val="00127E92"/>
    <w:rsid w:val="0013524F"/>
    <w:rsid w:val="00157667"/>
    <w:rsid w:val="00164D7A"/>
    <w:rsid w:val="00171135"/>
    <w:rsid w:val="001C1D02"/>
    <w:rsid w:val="00200082"/>
    <w:rsid w:val="00276F9D"/>
    <w:rsid w:val="002A6FEF"/>
    <w:rsid w:val="002E3A63"/>
    <w:rsid w:val="002F41F2"/>
    <w:rsid w:val="003220F3"/>
    <w:rsid w:val="00347A70"/>
    <w:rsid w:val="00356797"/>
    <w:rsid w:val="003719BA"/>
    <w:rsid w:val="00394C6D"/>
    <w:rsid w:val="003B1B80"/>
    <w:rsid w:val="003C25B4"/>
    <w:rsid w:val="003F0510"/>
    <w:rsid w:val="003F1496"/>
    <w:rsid w:val="00406052"/>
    <w:rsid w:val="00451B05"/>
    <w:rsid w:val="00466944"/>
    <w:rsid w:val="00493143"/>
    <w:rsid w:val="004A0993"/>
    <w:rsid w:val="004C714E"/>
    <w:rsid w:val="004E416B"/>
    <w:rsid w:val="00524EE3"/>
    <w:rsid w:val="005361FE"/>
    <w:rsid w:val="00594DD4"/>
    <w:rsid w:val="00656421"/>
    <w:rsid w:val="00690B69"/>
    <w:rsid w:val="006C3E43"/>
    <w:rsid w:val="006E3DA7"/>
    <w:rsid w:val="00710CD8"/>
    <w:rsid w:val="00711945"/>
    <w:rsid w:val="0072063A"/>
    <w:rsid w:val="00794726"/>
    <w:rsid w:val="007D2B32"/>
    <w:rsid w:val="007D308B"/>
    <w:rsid w:val="00821D4B"/>
    <w:rsid w:val="00891FB0"/>
    <w:rsid w:val="00893E97"/>
    <w:rsid w:val="008D4B10"/>
    <w:rsid w:val="008E443A"/>
    <w:rsid w:val="00901685"/>
    <w:rsid w:val="00923633"/>
    <w:rsid w:val="009318C9"/>
    <w:rsid w:val="009957F7"/>
    <w:rsid w:val="009A052E"/>
    <w:rsid w:val="00A10685"/>
    <w:rsid w:val="00A10840"/>
    <w:rsid w:val="00A178BC"/>
    <w:rsid w:val="00A749A8"/>
    <w:rsid w:val="00A82A44"/>
    <w:rsid w:val="00AE4A0C"/>
    <w:rsid w:val="00B23BBA"/>
    <w:rsid w:val="00B445FA"/>
    <w:rsid w:val="00B625F4"/>
    <w:rsid w:val="00BD4B33"/>
    <w:rsid w:val="00BE2339"/>
    <w:rsid w:val="00CA3911"/>
    <w:rsid w:val="00D3116E"/>
    <w:rsid w:val="00D5745B"/>
    <w:rsid w:val="00D804DA"/>
    <w:rsid w:val="00DA1329"/>
    <w:rsid w:val="00E16EAB"/>
    <w:rsid w:val="00E224B3"/>
    <w:rsid w:val="00E2786B"/>
    <w:rsid w:val="00EC4A0B"/>
    <w:rsid w:val="00ED19B2"/>
    <w:rsid w:val="00F23E39"/>
    <w:rsid w:val="00F31FAE"/>
    <w:rsid w:val="00F40331"/>
    <w:rsid w:val="00F57802"/>
    <w:rsid w:val="00F7332E"/>
    <w:rsid w:val="00FD1EBF"/>
    <w:rsid w:val="00FE4C7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06052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082"/>
    <w:rPr>
      <w:rFonts w:ascii="Tahoma" w:eastAsiaTheme="minorHAns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06052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082"/>
    <w:rPr>
      <w:rFonts w:ascii="Tahoma" w:eastAsiaTheme="minorHAns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hkelgoshayi\Desktop\pic%20work\400-Template-Designs-for-Microsoft-Office%5bwww.graphiran.com%5d\Word\Transparent%20lea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5B45-D74B-4BBA-A07A-9F12FA54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Transparent leaves</Template>
  <TotalTime>42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Transparent leaves</vt:lpstr>
    </vt:vector>
  </TitlesOfParts>
  <Company>KMT Software, Inc.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leaves</dc:title>
  <dc:subject>Transparent leaves</dc:subject>
  <dc:creator>moshkelgoshayi maryam</dc:creator>
  <cp:keywords>autumn pastel</cp:keywords>
  <dc:description>Deliver your message in style with this attractive Specialty Paper.</dc:description>
  <cp:lastModifiedBy>Anami Faezeh Saadat</cp:lastModifiedBy>
  <cp:revision>14</cp:revision>
  <dcterms:created xsi:type="dcterms:W3CDTF">2019-01-23T10:06:00Z</dcterms:created>
  <dcterms:modified xsi:type="dcterms:W3CDTF">2019-03-09T07:02:00Z</dcterms:modified>
  <cp:category>Specialty Papers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0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0</vt:lpwstr>
  </property>
  <property fmtid="{D5CDD505-2E9C-101B-9397-08002B2CF9AE}" pid="8" name="TemplateCategory">
    <vt:lpwstr/>
  </property>
</Properties>
</file>